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8DC" w:rsidRPr="00CA38DC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24"/>
        </w:rPr>
      </w:pPr>
      <w:bookmarkStart w:id="0" w:name="_GoBack"/>
      <w:bookmarkEnd w:id="0"/>
      <w:r w:rsidRPr="00CA38DC">
        <w:rPr>
          <w:rFonts w:ascii="仿宋" w:eastAsia="仿宋" w:hAnsi="仿宋" w:hint="eastAsia"/>
          <w:sz w:val="24"/>
        </w:rPr>
        <w:t>证券代码：</w:t>
      </w:r>
      <w:r w:rsidRPr="00CA38DC">
        <w:rPr>
          <w:rFonts w:ascii="仿宋" w:eastAsia="仿宋" w:hAnsi="仿宋"/>
          <w:sz w:val="24"/>
        </w:rPr>
        <w:t xml:space="preserve">000531 </w:t>
      </w:r>
      <w:r>
        <w:rPr>
          <w:rFonts w:ascii="仿宋" w:eastAsia="仿宋" w:hAnsi="仿宋" w:hint="eastAsia"/>
          <w:sz w:val="24"/>
        </w:rPr>
        <w:t xml:space="preserve">          </w:t>
      </w:r>
      <w:r w:rsidRPr="00CA38DC">
        <w:rPr>
          <w:rFonts w:ascii="仿宋" w:eastAsia="仿宋" w:hAnsi="仿宋"/>
          <w:sz w:val="24"/>
        </w:rPr>
        <w:t>证券简称：穗恒运 A</w:t>
      </w:r>
      <w:r>
        <w:rPr>
          <w:rFonts w:ascii="仿宋" w:eastAsia="仿宋" w:hAnsi="仿宋" w:hint="eastAsia"/>
          <w:sz w:val="24"/>
        </w:rPr>
        <w:t xml:space="preserve">     </w:t>
      </w:r>
      <w:r w:rsidRPr="00CA38DC">
        <w:rPr>
          <w:rFonts w:ascii="仿宋" w:eastAsia="仿宋" w:hAnsi="仿宋"/>
          <w:sz w:val="24"/>
        </w:rPr>
        <w:t xml:space="preserve"> 公告编号：</w:t>
      </w:r>
      <w:r>
        <w:rPr>
          <w:rFonts w:ascii="仿宋" w:eastAsia="仿宋" w:hAnsi="仿宋"/>
          <w:sz w:val="24"/>
        </w:rPr>
        <w:t>202</w:t>
      </w:r>
      <w:r w:rsidR="002408D9">
        <w:rPr>
          <w:rFonts w:ascii="仿宋" w:eastAsia="仿宋" w:hAnsi="仿宋" w:hint="eastAsia"/>
          <w:sz w:val="24"/>
        </w:rPr>
        <w:t>1</w:t>
      </w:r>
      <w:r>
        <w:rPr>
          <w:rFonts w:ascii="仿宋" w:eastAsia="仿宋" w:hAnsi="仿宋"/>
          <w:sz w:val="24"/>
        </w:rPr>
        <w:t>-0</w:t>
      </w:r>
      <w:r w:rsidR="002408D9">
        <w:rPr>
          <w:rFonts w:ascii="仿宋" w:eastAsia="仿宋" w:hAnsi="仿宋" w:hint="eastAsia"/>
          <w:sz w:val="24"/>
        </w:rPr>
        <w:t>38</w:t>
      </w:r>
    </w:p>
    <w:p w:rsidR="00CA38DC" w:rsidRPr="002408D9" w:rsidRDefault="00CA38DC" w:rsidP="00CA38DC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b/>
          <w:sz w:val="24"/>
        </w:rPr>
      </w:pPr>
    </w:p>
    <w:p w:rsidR="0073290C" w:rsidRPr="00CA38DC" w:rsidRDefault="00453F83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 w:rsidRPr="00CA38DC">
        <w:rPr>
          <w:rFonts w:ascii="黑体" w:eastAsia="黑体" w:hAnsi="黑体" w:hint="eastAsia"/>
          <w:b/>
          <w:sz w:val="32"/>
          <w:szCs w:val="32"/>
        </w:rPr>
        <w:t>广州恒运企业集团</w:t>
      </w:r>
      <w:r w:rsidR="00AE5118" w:rsidRPr="00CA38DC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AE5118" w:rsidRPr="00CA38DC" w:rsidRDefault="002408D9" w:rsidP="002408D9">
      <w:pPr>
        <w:tabs>
          <w:tab w:val="left" w:pos="3240"/>
        </w:tabs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2021</w:t>
      </w:r>
      <w:r w:rsidR="00AE5118" w:rsidRPr="00CA38DC">
        <w:rPr>
          <w:rFonts w:ascii="黑体" w:eastAsia="黑体" w:hAnsi="黑体" w:hint="eastAsia"/>
          <w:b/>
          <w:sz w:val="32"/>
          <w:szCs w:val="32"/>
        </w:rPr>
        <w:t>年</w:t>
      </w:r>
      <w:r w:rsidR="00660F6C" w:rsidRPr="00CA38DC">
        <w:rPr>
          <w:rFonts w:ascii="黑体" w:eastAsia="黑体" w:hAnsi="黑体" w:hint="eastAsia"/>
          <w:b/>
          <w:sz w:val="32"/>
          <w:szCs w:val="32"/>
        </w:rPr>
        <w:t>第</w:t>
      </w:r>
      <w:r w:rsidR="005538F3" w:rsidRPr="00CA38DC">
        <w:rPr>
          <w:rFonts w:ascii="黑体" w:eastAsia="黑体" w:hAnsi="黑体" w:hint="eastAsia"/>
          <w:b/>
          <w:sz w:val="32"/>
          <w:szCs w:val="32"/>
        </w:rPr>
        <w:t>一季度</w:t>
      </w:r>
      <w:r w:rsidR="00AE5118" w:rsidRPr="00CA38DC">
        <w:rPr>
          <w:rFonts w:ascii="黑体" w:eastAsia="黑体" w:hAnsi="黑体" w:hint="eastAsia"/>
          <w:b/>
          <w:sz w:val="32"/>
          <w:szCs w:val="32"/>
        </w:rPr>
        <w:t>业绩预告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700"/>
        <w:jc w:val="left"/>
        <w:rPr>
          <w:rFonts w:ascii="仿宋" w:eastAsia="仿宋" w:hAnsi="仿宋"/>
          <w:sz w:val="18"/>
          <w:szCs w:val="18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7FD7F" wp14:editId="7364D3AA">
                <wp:simplePos x="0" y="0"/>
                <wp:positionH relativeFrom="column">
                  <wp:posOffset>-116457</wp:posOffset>
                </wp:positionH>
                <wp:positionV relativeFrom="paragraph">
                  <wp:posOffset>44569</wp:posOffset>
                </wp:positionV>
                <wp:extent cx="5600700" cy="810883"/>
                <wp:effectExtent l="0" t="0" r="19050" b="2794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118" w:rsidRPr="00400DA0" w:rsidRDefault="00AE5118" w:rsidP="00400DA0">
                            <w:pPr>
                              <w:ind w:firstLineChars="200" w:firstLine="560"/>
                              <w:rPr>
                                <w:rFonts w:ascii="华文仿宋" w:eastAsia="华文仿宋" w:hAnsi="华文仿宋"/>
                              </w:rPr>
                            </w:pPr>
                            <w:r w:rsidRPr="00400DA0">
                              <w:rPr>
                                <w:rFonts w:ascii="华文仿宋" w:eastAsia="华文仿宋" w:hAnsi="华文仿宋" w:hint="eastAsia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-9.15pt;margin-top:3.5pt;width:441pt;height:6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">
                <v:textbox>
                  <w:txbxContent>
                    <w:p w:rsidR="00AE5118" w:rsidRPr="00400DA0" w:rsidRDefault="00AE5118" w:rsidP="00400DA0">
                      <w:pPr>
                        <w:ind w:firstLineChars="200" w:firstLine="560"/>
                        <w:rPr>
                          <w:rFonts w:ascii="华文仿宋" w:eastAsia="华文仿宋" w:hAnsi="华文仿宋"/>
                        </w:rPr>
                      </w:pPr>
                      <w:r w:rsidRPr="00400DA0">
                        <w:rPr>
                          <w:rFonts w:ascii="华文仿宋" w:eastAsia="华文仿宋" w:hAnsi="华文仿宋" w:hint="eastAsia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450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4" w:firstLine="516"/>
        <w:jc w:val="left"/>
        <w:rPr>
          <w:rFonts w:ascii="仿宋" w:eastAsia="仿宋" w:hAnsi="仿宋"/>
          <w:b/>
          <w:sz w:val="24"/>
        </w:rPr>
      </w:pPr>
    </w:p>
    <w:p w:rsidR="00AE5118" w:rsidRPr="009C12CE" w:rsidRDefault="00AE5118" w:rsidP="009C12CE">
      <w:pPr>
        <w:tabs>
          <w:tab w:val="left" w:pos="3240"/>
        </w:tabs>
        <w:ind w:firstLineChars="214" w:firstLine="600"/>
        <w:jc w:val="left"/>
        <w:rPr>
          <w:rFonts w:ascii="华文仿宋" w:eastAsia="华文仿宋" w:hAnsi="华文仿宋"/>
          <w:b/>
          <w:szCs w:val="28"/>
        </w:rPr>
      </w:pPr>
      <w:r w:rsidRPr="009C12CE">
        <w:rPr>
          <w:rFonts w:ascii="华文仿宋" w:eastAsia="华文仿宋" w:hAnsi="华文仿宋" w:hint="eastAsia"/>
          <w:b/>
          <w:szCs w:val="28"/>
        </w:rPr>
        <w:t>一、本期业绩预计情况</w:t>
      </w:r>
    </w:p>
    <w:p w:rsidR="00AE5118" w:rsidRPr="009C12CE" w:rsidRDefault="00AE5118" w:rsidP="009C12CE">
      <w:pPr>
        <w:tabs>
          <w:tab w:val="left" w:pos="3240"/>
        </w:tabs>
        <w:ind w:firstLineChars="215" w:firstLine="602"/>
        <w:jc w:val="left"/>
        <w:rPr>
          <w:rFonts w:ascii="华文仿宋" w:eastAsia="华文仿宋" w:hAnsi="华文仿宋"/>
          <w:szCs w:val="28"/>
        </w:rPr>
      </w:pPr>
      <w:r w:rsidRPr="009C12CE">
        <w:rPr>
          <w:rFonts w:ascii="华文仿宋" w:eastAsia="华文仿宋" w:hAnsi="华文仿宋" w:hint="eastAsia"/>
          <w:szCs w:val="28"/>
        </w:rPr>
        <w:t>1．业绩预告期间：</w:t>
      </w:r>
      <w:r w:rsidR="002408D9" w:rsidRPr="009C12CE">
        <w:rPr>
          <w:rFonts w:ascii="华文仿宋" w:eastAsia="华文仿宋" w:hAnsi="华文仿宋"/>
          <w:szCs w:val="28"/>
        </w:rPr>
        <w:t>2021</w:t>
      </w:r>
      <w:r w:rsidR="00453F83" w:rsidRPr="009C12CE">
        <w:rPr>
          <w:rFonts w:ascii="华文仿宋" w:eastAsia="华文仿宋" w:hAnsi="华文仿宋"/>
          <w:szCs w:val="28"/>
        </w:rPr>
        <w:t>年1</w:t>
      </w:r>
      <w:r w:rsidR="00453F83" w:rsidRPr="009C12CE">
        <w:rPr>
          <w:rFonts w:ascii="华文仿宋" w:eastAsia="华文仿宋" w:hAnsi="华文仿宋" w:hint="eastAsia"/>
          <w:szCs w:val="28"/>
        </w:rPr>
        <w:t>月</w:t>
      </w:r>
      <w:r w:rsidR="00453F83" w:rsidRPr="009C12CE">
        <w:rPr>
          <w:rFonts w:ascii="华文仿宋" w:eastAsia="华文仿宋" w:hAnsi="华文仿宋"/>
          <w:szCs w:val="28"/>
        </w:rPr>
        <w:t>1</w:t>
      </w:r>
      <w:r w:rsidR="00453F83" w:rsidRPr="009C12CE">
        <w:rPr>
          <w:rFonts w:ascii="华文仿宋" w:eastAsia="华文仿宋" w:hAnsi="华文仿宋" w:hint="eastAsia"/>
          <w:szCs w:val="28"/>
        </w:rPr>
        <w:t>日</w:t>
      </w:r>
      <w:r w:rsidR="00453F83" w:rsidRPr="009C12CE">
        <w:rPr>
          <w:rFonts w:ascii="华文仿宋" w:eastAsia="华文仿宋" w:hAnsi="华文仿宋"/>
          <w:szCs w:val="28"/>
        </w:rPr>
        <w:t>—</w:t>
      </w:r>
      <w:r w:rsidR="002408D9" w:rsidRPr="009C12CE">
        <w:rPr>
          <w:rFonts w:ascii="华文仿宋" w:eastAsia="华文仿宋" w:hAnsi="华文仿宋"/>
          <w:szCs w:val="28"/>
        </w:rPr>
        <w:t>2021</w:t>
      </w:r>
      <w:r w:rsidR="00453F83" w:rsidRPr="009C12CE">
        <w:rPr>
          <w:rFonts w:ascii="华文仿宋" w:eastAsia="华文仿宋" w:hAnsi="华文仿宋"/>
          <w:szCs w:val="28"/>
        </w:rPr>
        <w:t>年</w:t>
      </w:r>
      <w:r w:rsidR="005538F3" w:rsidRPr="009C12CE">
        <w:rPr>
          <w:rFonts w:ascii="华文仿宋" w:eastAsia="华文仿宋" w:hAnsi="华文仿宋" w:hint="eastAsia"/>
          <w:szCs w:val="28"/>
        </w:rPr>
        <w:t>3</w:t>
      </w:r>
      <w:r w:rsidR="00453F83" w:rsidRPr="009C12CE">
        <w:rPr>
          <w:rFonts w:ascii="华文仿宋" w:eastAsia="华文仿宋" w:hAnsi="华文仿宋" w:hint="eastAsia"/>
          <w:szCs w:val="28"/>
        </w:rPr>
        <w:t>月</w:t>
      </w:r>
      <w:r w:rsidR="00453F83" w:rsidRPr="009C12CE">
        <w:rPr>
          <w:rFonts w:ascii="华文仿宋" w:eastAsia="华文仿宋" w:hAnsi="华文仿宋"/>
          <w:szCs w:val="28"/>
        </w:rPr>
        <w:t>3</w:t>
      </w:r>
      <w:r w:rsidR="00453F83" w:rsidRPr="009C12CE">
        <w:rPr>
          <w:rFonts w:ascii="华文仿宋" w:eastAsia="华文仿宋" w:hAnsi="华文仿宋" w:hint="eastAsia"/>
          <w:szCs w:val="28"/>
        </w:rPr>
        <w:t>1日</w:t>
      </w:r>
    </w:p>
    <w:p w:rsidR="00AE5118" w:rsidRPr="009C12CE" w:rsidRDefault="00AE5118" w:rsidP="009C12CE">
      <w:pPr>
        <w:tabs>
          <w:tab w:val="left" w:pos="3240"/>
        </w:tabs>
        <w:ind w:firstLineChars="215" w:firstLine="602"/>
        <w:jc w:val="left"/>
        <w:rPr>
          <w:rFonts w:ascii="华文仿宋" w:eastAsia="华文仿宋" w:hAnsi="华文仿宋"/>
          <w:szCs w:val="28"/>
        </w:rPr>
      </w:pPr>
      <w:r w:rsidRPr="009C12CE">
        <w:rPr>
          <w:rFonts w:ascii="华文仿宋" w:eastAsia="华文仿宋" w:hAnsi="华文仿宋" w:hint="eastAsia"/>
          <w:szCs w:val="28"/>
        </w:rPr>
        <w:t>2</w:t>
      </w:r>
      <w:r w:rsidR="00400DA0" w:rsidRPr="009C12CE">
        <w:rPr>
          <w:rFonts w:ascii="华文仿宋" w:eastAsia="华文仿宋" w:hAnsi="华文仿宋" w:hint="eastAsia"/>
          <w:szCs w:val="28"/>
        </w:rPr>
        <w:t>．</w:t>
      </w:r>
      <w:r w:rsidRPr="009C12CE">
        <w:rPr>
          <w:rFonts w:ascii="华文仿宋" w:eastAsia="华文仿宋" w:hAnsi="华文仿宋" w:hint="eastAsia"/>
          <w:szCs w:val="28"/>
        </w:rPr>
        <w:t>预计的经营业绩：</w:t>
      </w:r>
      <w:r w:rsidR="002408D9" w:rsidRPr="009C12CE">
        <w:rPr>
          <w:rFonts w:ascii="华文仿宋" w:eastAsia="华文仿宋" w:hAnsi="华文仿宋" w:hint="eastAsia"/>
          <w:szCs w:val="28"/>
        </w:rPr>
        <w:t>同向下降</w:t>
      </w: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3969"/>
        <w:gridCol w:w="2977"/>
      </w:tblGrid>
      <w:tr w:rsidR="002408D9" w:rsidRPr="009C12CE" w:rsidTr="00400DA0">
        <w:trPr>
          <w:trHeight w:val="55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F555D6">
            <w:pPr>
              <w:tabs>
                <w:tab w:val="left" w:pos="3240"/>
              </w:tabs>
              <w:spacing w:line="560" w:lineRule="exact"/>
              <w:ind w:firstLineChars="200" w:firstLine="480"/>
              <w:jc w:val="center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项</w:t>
            </w:r>
            <w:r w:rsidRPr="009C12CE">
              <w:rPr>
                <w:rFonts w:ascii="华文仿宋" w:eastAsia="华文仿宋" w:hAnsi="华文仿宋"/>
                <w:sz w:val="24"/>
              </w:rPr>
              <w:t xml:space="preserve">  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目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F555D6">
            <w:pPr>
              <w:tabs>
                <w:tab w:val="left" w:pos="3240"/>
              </w:tabs>
              <w:spacing w:line="560" w:lineRule="exact"/>
              <w:ind w:firstLineChars="200" w:firstLine="480"/>
              <w:jc w:val="center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本报告期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F555D6">
            <w:pPr>
              <w:tabs>
                <w:tab w:val="left" w:pos="3240"/>
              </w:tabs>
              <w:spacing w:line="560" w:lineRule="exact"/>
              <w:ind w:firstLineChars="200" w:firstLine="480"/>
              <w:jc w:val="center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上年同期</w:t>
            </w:r>
          </w:p>
        </w:tc>
      </w:tr>
      <w:tr w:rsidR="00982966" w:rsidRPr="009C12CE" w:rsidTr="00A51E10">
        <w:trPr>
          <w:trHeight w:val="55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F555D6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归属于上市公司股东的净利润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292BC9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盈利：</w:t>
            </w:r>
            <w:r>
              <w:rPr>
                <w:rFonts w:ascii="华文仿宋" w:eastAsia="华文仿宋" w:hAnsi="华文仿宋" w:hint="eastAsia"/>
                <w:sz w:val="24"/>
              </w:rPr>
              <w:t>9,940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万元–</w:t>
            </w:r>
            <w:r>
              <w:rPr>
                <w:rFonts w:ascii="华文仿宋" w:eastAsia="华文仿宋" w:hAnsi="华文仿宋" w:hint="eastAsia"/>
                <w:sz w:val="24"/>
              </w:rPr>
              <w:t>14,080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万元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002B90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盈利：</w:t>
            </w:r>
            <w:r w:rsidRPr="00DD2A86">
              <w:rPr>
                <w:rFonts w:ascii="华文仿宋" w:eastAsia="华文仿宋" w:hAnsi="华文仿宋" w:hint="eastAsia"/>
                <w:sz w:val="24"/>
              </w:rPr>
              <w:t>41,406.21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万元</w:t>
            </w:r>
          </w:p>
        </w:tc>
      </w:tr>
      <w:tr w:rsidR="00982966" w:rsidRPr="009C12CE" w:rsidTr="00A51E10">
        <w:trPr>
          <w:trHeight w:val="55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F555D6">
            <w:pPr>
              <w:tabs>
                <w:tab w:val="left" w:pos="3240"/>
              </w:tabs>
              <w:spacing w:line="560" w:lineRule="exact"/>
              <w:ind w:firstLineChars="200" w:firstLine="480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ED1C0D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比上年同期下降：</w:t>
            </w:r>
            <w:r>
              <w:rPr>
                <w:rFonts w:ascii="华文仿宋" w:eastAsia="华文仿宋" w:hAnsi="华文仿宋" w:hint="eastAsia"/>
                <w:sz w:val="24"/>
              </w:rPr>
              <w:t>66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 xml:space="preserve">% - </w:t>
            </w:r>
            <w:r>
              <w:rPr>
                <w:rFonts w:ascii="华文仿宋" w:eastAsia="华文仿宋" w:hAnsi="华文仿宋" w:hint="eastAsia"/>
                <w:sz w:val="24"/>
              </w:rPr>
              <w:t>76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%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966" w:rsidRPr="009C12CE" w:rsidRDefault="00982966" w:rsidP="00F555D6">
            <w:pPr>
              <w:tabs>
                <w:tab w:val="left" w:pos="3240"/>
              </w:tabs>
              <w:spacing w:line="560" w:lineRule="exact"/>
              <w:ind w:firstLineChars="200" w:firstLine="480"/>
              <w:rPr>
                <w:rFonts w:ascii="华文仿宋" w:eastAsia="华文仿宋" w:hAnsi="华文仿宋"/>
                <w:sz w:val="24"/>
              </w:rPr>
            </w:pPr>
          </w:p>
        </w:tc>
      </w:tr>
      <w:tr w:rsidR="002408D9" w:rsidRPr="009C12CE" w:rsidTr="00400DA0">
        <w:trPr>
          <w:trHeight w:val="55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F555D6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基本每股收益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292BC9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盈利：</w:t>
            </w:r>
            <w:r w:rsidR="00292BC9">
              <w:rPr>
                <w:rFonts w:ascii="华文仿宋" w:eastAsia="华文仿宋" w:hAnsi="华文仿宋" w:hint="eastAsia"/>
                <w:sz w:val="24"/>
              </w:rPr>
              <w:t>0.1451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元/股–</w:t>
            </w:r>
            <w:r w:rsidR="00292BC9" w:rsidRPr="00DD2A86">
              <w:rPr>
                <w:rFonts w:ascii="华文仿宋" w:eastAsia="华文仿宋" w:hAnsi="华文仿宋"/>
                <w:sz w:val="24"/>
              </w:rPr>
              <w:t>0.2055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元/股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8D9" w:rsidRPr="009C12CE" w:rsidRDefault="002408D9" w:rsidP="00292BC9">
            <w:pPr>
              <w:tabs>
                <w:tab w:val="left" w:pos="3240"/>
              </w:tabs>
              <w:spacing w:line="560" w:lineRule="exact"/>
              <w:rPr>
                <w:rFonts w:ascii="华文仿宋" w:eastAsia="华文仿宋" w:hAnsi="华文仿宋"/>
                <w:sz w:val="24"/>
              </w:rPr>
            </w:pPr>
            <w:r w:rsidRPr="009C12CE">
              <w:rPr>
                <w:rFonts w:ascii="华文仿宋" w:eastAsia="华文仿宋" w:hAnsi="华文仿宋" w:hint="eastAsia"/>
                <w:sz w:val="24"/>
              </w:rPr>
              <w:t>盈利：</w:t>
            </w:r>
            <w:r w:rsidR="00292BC9">
              <w:rPr>
                <w:rFonts w:ascii="华文仿宋" w:eastAsia="华文仿宋" w:hAnsi="华文仿宋" w:hint="eastAsia"/>
                <w:sz w:val="24"/>
              </w:rPr>
              <w:t>0.6044</w:t>
            </w:r>
            <w:r w:rsidRPr="009C12CE">
              <w:rPr>
                <w:rFonts w:ascii="华文仿宋" w:eastAsia="华文仿宋" w:hAnsi="华文仿宋" w:hint="eastAsia"/>
                <w:sz w:val="24"/>
              </w:rPr>
              <w:t>元/股</w:t>
            </w:r>
          </w:p>
        </w:tc>
      </w:tr>
    </w:tbl>
    <w:p w:rsidR="00AE5118" w:rsidRPr="002408D9" w:rsidRDefault="00AE5118" w:rsidP="002408D9">
      <w:pPr>
        <w:tabs>
          <w:tab w:val="left" w:pos="3240"/>
        </w:tabs>
        <w:ind w:firstLineChars="214" w:firstLine="600"/>
        <w:jc w:val="left"/>
        <w:rPr>
          <w:rFonts w:ascii="华文仿宋" w:eastAsia="华文仿宋" w:hAnsi="华文仿宋"/>
          <w:b/>
          <w:szCs w:val="28"/>
        </w:rPr>
      </w:pPr>
      <w:r w:rsidRPr="002408D9">
        <w:rPr>
          <w:rFonts w:ascii="华文仿宋" w:eastAsia="华文仿宋" w:hAnsi="华文仿宋" w:hint="eastAsia"/>
          <w:b/>
          <w:szCs w:val="28"/>
        </w:rPr>
        <w:t>二、业绩预告预审计情况</w:t>
      </w:r>
    </w:p>
    <w:p w:rsidR="00AE5118" w:rsidRPr="002408D9" w:rsidRDefault="00F36DA2" w:rsidP="002408D9">
      <w:pPr>
        <w:tabs>
          <w:tab w:val="left" w:pos="3240"/>
        </w:tabs>
        <w:ind w:firstLineChars="215" w:firstLine="602"/>
        <w:jc w:val="left"/>
        <w:rPr>
          <w:rFonts w:ascii="华文仿宋" w:eastAsia="华文仿宋" w:hAnsi="华文仿宋"/>
          <w:szCs w:val="28"/>
        </w:rPr>
      </w:pPr>
      <w:proofErr w:type="gramStart"/>
      <w:r w:rsidRPr="008E05CC">
        <w:rPr>
          <w:rFonts w:ascii="华文仿宋" w:eastAsia="华文仿宋" w:hAnsi="华文仿宋" w:hint="eastAsia"/>
          <w:szCs w:val="28"/>
        </w:rPr>
        <w:t>本业绩</w:t>
      </w:r>
      <w:proofErr w:type="gramEnd"/>
      <w:r w:rsidRPr="008E05CC">
        <w:rPr>
          <w:rFonts w:ascii="华文仿宋" w:eastAsia="华文仿宋" w:hAnsi="华文仿宋" w:hint="eastAsia"/>
          <w:szCs w:val="28"/>
        </w:rPr>
        <w:t>预告未经注册会计师预审计</w:t>
      </w:r>
      <w:r w:rsidR="002408D9" w:rsidRPr="002408D9">
        <w:rPr>
          <w:rFonts w:ascii="华文仿宋" w:eastAsia="华文仿宋" w:hAnsi="华文仿宋" w:hint="eastAsia"/>
          <w:szCs w:val="28"/>
        </w:rPr>
        <w:t>。</w:t>
      </w:r>
    </w:p>
    <w:p w:rsidR="00AE5118" w:rsidRPr="002408D9" w:rsidRDefault="009C12CE" w:rsidP="002408D9">
      <w:pPr>
        <w:tabs>
          <w:tab w:val="left" w:pos="3240"/>
        </w:tabs>
        <w:ind w:firstLineChars="220" w:firstLine="617"/>
        <w:jc w:val="left"/>
        <w:rPr>
          <w:rFonts w:ascii="华文仿宋" w:eastAsia="华文仿宋" w:hAnsi="华文仿宋"/>
          <w:b/>
          <w:szCs w:val="28"/>
        </w:rPr>
      </w:pPr>
      <w:r>
        <w:rPr>
          <w:rFonts w:ascii="华文仿宋" w:eastAsia="华文仿宋" w:hAnsi="华文仿宋" w:hint="eastAsia"/>
          <w:b/>
          <w:szCs w:val="28"/>
        </w:rPr>
        <w:t>三、业绩变动的</w:t>
      </w:r>
      <w:r w:rsidR="00AE5118" w:rsidRPr="002408D9">
        <w:rPr>
          <w:rFonts w:ascii="华文仿宋" w:eastAsia="华文仿宋" w:hAnsi="华文仿宋" w:hint="eastAsia"/>
          <w:b/>
          <w:szCs w:val="28"/>
        </w:rPr>
        <w:t>原因说明</w:t>
      </w:r>
    </w:p>
    <w:p w:rsidR="009C12CE" w:rsidRDefault="00941331" w:rsidP="009C12CE">
      <w:pPr>
        <w:tabs>
          <w:tab w:val="left" w:pos="3240"/>
        </w:tabs>
        <w:ind w:firstLineChars="220" w:firstLine="616"/>
        <w:jc w:val="left"/>
        <w:rPr>
          <w:rFonts w:ascii="华文仿宋" w:eastAsia="华文仿宋" w:hAnsi="华文仿宋"/>
          <w:szCs w:val="28"/>
        </w:rPr>
      </w:pPr>
      <w:r>
        <w:rPr>
          <w:rFonts w:ascii="华文仿宋" w:eastAsia="华文仿宋" w:hAnsi="华文仿宋" w:hint="eastAsia"/>
          <w:szCs w:val="28"/>
        </w:rPr>
        <w:t>1、</w:t>
      </w:r>
      <w:r w:rsidRPr="00090038">
        <w:rPr>
          <w:rFonts w:ascii="华文仿宋" w:eastAsia="华文仿宋" w:hAnsi="华文仿宋" w:hint="eastAsia"/>
          <w:szCs w:val="28"/>
        </w:rPr>
        <w:t>本报告期参股公司越秀金控经营业绩同比大幅</w:t>
      </w:r>
      <w:r>
        <w:rPr>
          <w:rFonts w:ascii="华文仿宋" w:eastAsia="华文仿宋" w:hAnsi="华文仿宋" w:hint="eastAsia"/>
          <w:szCs w:val="28"/>
        </w:rPr>
        <w:t>下降</w:t>
      </w:r>
      <w:r w:rsidR="000D31D3">
        <w:rPr>
          <w:rFonts w:ascii="华文仿宋" w:eastAsia="华文仿宋" w:hAnsi="华文仿宋" w:hint="eastAsia"/>
          <w:szCs w:val="28"/>
        </w:rPr>
        <w:t>，</w:t>
      </w:r>
      <w:r w:rsidRPr="00090038">
        <w:rPr>
          <w:rFonts w:ascii="华文仿宋" w:eastAsia="华文仿宋" w:hAnsi="华文仿宋" w:hint="eastAsia"/>
          <w:szCs w:val="28"/>
        </w:rPr>
        <w:t>公司按权益法确认的投资收益同比大幅</w:t>
      </w:r>
      <w:r>
        <w:rPr>
          <w:rFonts w:ascii="华文仿宋" w:eastAsia="华文仿宋" w:hAnsi="华文仿宋" w:hint="eastAsia"/>
          <w:szCs w:val="28"/>
        </w:rPr>
        <w:t>减少</w:t>
      </w:r>
      <w:r w:rsidR="000D31D3">
        <w:rPr>
          <w:rFonts w:ascii="华文仿宋" w:eastAsia="华文仿宋" w:hAnsi="华文仿宋" w:hint="eastAsia"/>
          <w:szCs w:val="28"/>
        </w:rPr>
        <w:t>（</w:t>
      </w:r>
      <w:r w:rsidR="00731338">
        <w:rPr>
          <w:rFonts w:ascii="华文仿宋" w:eastAsia="华文仿宋" w:hAnsi="华文仿宋" w:hint="eastAsia"/>
          <w:szCs w:val="28"/>
        </w:rPr>
        <w:t>其中</w:t>
      </w:r>
      <w:r w:rsidR="004751C9">
        <w:rPr>
          <w:rFonts w:ascii="华文仿宋" w:eastAsia="华文仿宋" w:hAnsi="华文仿宋" w:hint="eastAsia"/>
          <w:szCs w:val="28"/>
        </w:rPr>
        <w:t>上年同期</w:t>
      </w:r>
      <w:r w:rsidR="000D31D3">
        <w:rPr>
          <w:rFonts w:ascii="华文仿宋" w:eastAsia="华文仿宋" w:hAnsi="华文仿宋" w:hint="eastAsia"/>
          <w:szCs w:val="28"/>
        </w:rPr>
        <w:t>公司</w:t>
      </w:r>
      <w:r w:rsidR="004751C9">
        <w:rPr>
          <w:rFonts w:ascii="华文仿宋" w:eastAsia="华文仿宋" w:hAnsi="华文仿宋" w:hint="eastAsia"/>
          <w:szCs w:val="28"/>
        </w:rPr>
        <w:t>按持股比例</w:t>
      </w:r>
      <w:r w:rsidR="00C36310">
        <w:rPr>
          <w:rFonts w:ascii="华文仿宋" w:eastAsia="华文仿宋" w:hAnsi="华文仿宋" w:hint="eastAsia"/>
          <w:szCs w:val="28"/>
        </w:rPr>
        <w:t>确认</w:t>
      </w:r>
      <w:r w:rsidR="004751C9">
        <w:rPr>
          <w:rFonts w:ascii="华文仿宋" w:eastAsia="华文仿宋" w:hAnsi="华文仿宋" w:hint="eastAsia"/>
          <w:szCs w:val="28"/>
        </w:rPr>
        <w:t>的非经常性损益34,418万元</w:t>
      </w:r>
      <w:r w:rsidR="000D31D3">
        <w:rPr>
          <w:rFonts w:ascii="华文仿宋" w:eastAsia="华文仿宋" w:hAnsi="华文仿宋" w:hint="eastAsia"/>
          <w:szCs w:val="28"/>
        </w:rPr>
        <w:t>）</w:t>
      </w:r>
      <w:r w:rsidRPr="00090038">
        <w:rPr>
          <w:rFonts w:ascii="华文仿宋" w:eastAsia="华文仿宋" w:hAnsi="华文仿宋" w:hint="eastAsia"/>
          <w:szCs w:val="28"/>
        </w:rPr>
        <w:t>。</w:t>
      </w:r>
    </w:p>
    <w:p w:rsidR="00941331" w:rsidRDefault="00941331" w:rsidP="009C12CE">
      <w:pPr>
        <w:tabs>
          <w:tab w:val="left" w:pos="3240"/>
        </w:tabs>
        <w:ind w:firstLineChars="220" w:firstLine="616"/>
        <w:jc w:val="left"/>
        <w:rPr>
          <w:rFonts w:ascii="华文仿宋" w:eastAsia="华文仿宋" w:hAnsi="华文仿宋"/>
          <w:szCs w:val="28"/>
        </w:rPr>
      </w:pPr>
      <w:r>
        <w:rPr>
          <w:rFonts w:ascii="华文仿宋" w:eastAsia="华文仿宋" w:hAnsi="华文仿宋" w:hint="eastAsia"/>
          <w:szCs w:val="28"/>
        </w:rPr>
        <w:t>2、</w:t>
      </w:r>
      <w:r w:rsidR="00731338" w:rsidRPr="00731338">
        <w:rPr>
          <w:rFonts w:ascii="华文仿宋" w:eastAsia="华文仿宋" w:hAnsi="华文仿宋" w:hint="eastAsia"/>
          <w:szCs w:val="28"/>
        </w:rPr>
        <w:t>本报告期电、热产品量、价同比上升，</w:t>
      </w:r>
      <w:r w:rsidR="008E2673">
        <w:rPr>
          <w:rFonts w:ascii="华文仿宋" w:eastAsia="华文仿宋" w:hAnsi="华文仿宋" w:hint="eastAsia"/>
          <w:szCs w:val="28"/>
        </w:rPr>
        <w:t>主营业务</w:t>
      </w:r>
      <w:r w:rsidR="00731338" w:rsidRPr="00731338">
        <w:rPr>
          <w:rFonts w:ascii="华文仿宋" w:eastAsia="华文仿宋" w:hAnsi="华文仿宋" w:hint="eastAsia"/>
          <w:szCs w:val="28"/>
        </w:rPr>
        <w:t>利润同比增加</w:t>
      </w:r>
      <w:r w:rsidR="008E2673">
        <w:rPr>
          <w:rFonts w:ascii="华文仿宋" w:eastAsia="华文仿宋" w:hAnsi="华文仿宋" w:hint="eastAsia"/>
          <w:szCs w:val="28"/>
        </w:rPr>
        <w:t>，</w:t>
      </w:r>
      <w:r w:rsidR="00731338" w:rsidRPr="00731338">
        <w:rPr>
          <w:rFonts w:ascii="华文仿宋" w:eastAsia="华文仿宋" w:hAnsi="华文仿宋" w:hint="eastAsia"/>
          <w:szCs w:val="28"/>
        </w:rPr>
        <w:t>控股子公司</w:t>
      </w:r>
      <w:proofErr w:type="gramStart"/>
      <w:r w:rsidR="00731338" w:rsidRPr="00731338">
        <w:rPr>
          <w:rFonts w:ascii="华文仿宋" w:eastAsia="华文仿宋" w:hAnsi="华文仿宋" w:hint="eastAsia"/>
          <w:szCs w:val="28"/>
        </w:rPr>
        <w:t>恒建投公司</w:t>
      </w:r>
      <w:proofErr w:type="gramEnd"/>
      <w:r w:rsidR="00731338" w:rsidRPr="00731338">
        <w:rPr>
          <w:rFonts w:ascii="华文仿宋" w:eastAsia="华文仿宋" w:hAnsi="华文仿宋" w:hint="eastAsia"/>
          <w:szCs w:val="28"/>
        </w:rPr>
        <w:t>房地产</w:t>
      </w:r>
      <w:r w:rsidR="00255383">
        <w:rPr>
          <w:rFonts w:ascii="华文仿宋" w:eastAsia="华文仿宋" w:hAnsi="华文仿宋" w:hint="eastAsia"/>
          <w:szCs w:val="28"/>
        </w:rPr>
        <w:t>业</w:t>
      </w:r>
      <w:proofErr w:type="gramStart"/>
      <w:r w:rsidR="00255383">
        <w:rPr>
          <w:rFonts w:ascii="华文仿宋" w:eastAsia="华文仿宋" w:hAnsi="华文仿宋" w:hint="eastAsia"/>
          <w:szCs w:val="28"/>
        </w:rPr>
        <w:t>务</w:t>
      </w:r>
      <w:proofErr w:type="gramEnd"/>
      <w:r w:rsidR="00255383">
        <w:rPr>
          <w:rFonts w:ascii="华文仿宋" w:eastAsia="华文仿宋" w:hAnsi="华文仿宋" w:hint="eastAsia"/>
          <w:szCs w:val="28"/>
        </w:rPr>
        <w:t>利润</w:t>
      </w:r>
      <w:r w:rsidR="00731338" w:rsidRPr="00731338">
        <w:rPr>
          <w:rFonts w:ascii="华文仿宋" w:eastAsia="华文仿宋" w:hAnsi="华文仿宋" w:hint="eastAsia"/>
          <w:szCs w:val="28"/>
        </w:rPr>
        <w:t>同比增加。</w:t>
      </w:r>
    </w:p>
    <w:p w:rsidR="009C12CE" w:rsidRPr="009C12CE" w:rsidRDefault="008739D7" w:rsidP="009C12CE">
      <w:pPr>
        <w:tabs>
          <w:tab w:val="left" w:pos="3240"/>
        </w:tabs>
        <w:ind w:firstLineChars="220" w:firstLine="617"/>
        <w:jc w:val="left"/>
        <w:rPr>
          <w:rFonts w:ascii="华文仿宋" w:eastAsia="华文仿宋" w:hAnsi="华文仿宋"/>
          <w:b/>
          <w:szCs w:val="28"/>
        </w:rPr>
      </w:pPr>
      <w:r w:rsidRPr="002408D9">
        <w:rPr>
          <w:rFonts w:ascii="华文仿宋" w:eastAsia="华文仿宋" w:hAnsi="华文仿宋" w:hint="eastAsia"/>
          <w:b/>
          <w:szCs w:val="28"/>
        </w:rPr>
        <w:t>四</w:t>
      </w:r>
      <w:r w:rsidR="00AE5118" w:rsidRPr="002408D9">
        <w:rPr>
          <w:rFonts w:ascii="华文仿宋" w:eastAsia="华文仿宋" w:hAnsi="华文仿宋" w:hint="eastAsia"/>
          <w:b/>
          <w:szCs w:val="28"/>
        </w:rPr>
        <w:t>、</w:t>
      </w:r>
      <w:r w:rsidR="009C12CE" w:rsidRPr="009C12CE">
        <w:rPr>
          <w:rFonts w:ascii="华文仿宋" w:eastAsia="华文仿宋" w:hAnsi="华文仿宋" w:hint="eastAsia"/>
          <w:b/>
          <w:szCs w:val="28"/>
        </w:rPr>
        <w:t>风险提示</w:t>
      </w:r>
    </w:p>
    <w:p w:rsidR="009C12CE" w:rsidRPr="009C12CE" w:rsidRDefault="00F36DA2" w:rsidP="00F36DA2">
      <w:pPr>
        <w:tabs>
          <w:tab w:val="left" w:pos="3240"/>
        </w:tabs>
        <w:ind w:firstLineChars="220" w:firstLine="616"/>
        <w:jc w:val="left"/>
        <w:rPr>
          <w:rFonts w:ascii="华文仿宋" w:eastAsia="华文仿宋" w:hAnsi="华文仿宋"/>
          <w:szCs w:val="28"/>
        </w:rPr>
      </w:pPr>
      <w:r w:rsidRPr="00F36DA2">
        <w:rPr>
          <w:rFonts w:ascii="华文仿宋" w:eastAsia="华文仿宋" w:hAnsi="华文仿宋" w:hint="eastAsia"/>
          <w:szCs w:val="28"/>
        </w:rPr>
        <w:t>本次业绩</w:t>
      </w:r>
      <w:proofErr w:type="gramStart"/>
      <w:r w:rsidRPr="00F36DA2">
        <w:rPr>
          <w:rFonts w:ascii="华文仿宋" w:eastAsia="华文仿宋" w:hAnsi="华文仿宋" w:hint="eastAsia"/>
          <w:szCs w:val="28"/>
        </w:rPr>
        <w:t>预告仅</w:t>
      </w:r>
      <w:proofErr w:type="gramEnd"/>
      <w:r w:rsidRPr="00F36DA2">
        <w:rPr>
          <w:rFonts w:ascii="华文仿宋" w:eastAsia="华文仿宋" w:hAnsi="华文仿宋" w:hint="eastAsia"/>
          <w:szCs w:val="28"/>
        </w:rPr>
        <w:t>为初步估算，尚存在不确定性，</w:t>
      </w:r>
      <w:r w:rsidRPr="008E05CC">
        <w:rPr>
          <w:rFonts w:ascii="华文仿宋" w:eastAsia="华文仿宋" w:hAnsi="华文仿宋" w:hint="eastAsia"/>
          <w:szCs w:val="28"/>
        </w:rPr>
        <w:t>具体财务数据</w:t>
      </w:r>
      <w:r w:rsidRPr="008E05CC">
        <w:rPr>
          <w:rFonts w:ascii="华文仿宋" w:eastAsia="华文仿宋" w:hAnsi="华文仿宋" w:hint="eastAsia"/>
          <w:szCs w:val="28"/>
        </w:rPr>
        <w:lastRenderedPageBreak/>
        <w:t>将在公司2021年第一季度报告中予以详细披露，敬请广大投资者注意投资风险。</w:t>
      </w:r>
    </w:p>
    <w:p w:rsidR="00AE5118" w:rsidRPr="002408D9" w:rsidRDefault="00AE5118" w:rsidP="002408D9">
      <w:pPr>
        <w:tabs>
          <w:tab w:val="left" w:pos="3240"/>
        </w:tabs>
        <w:ind w:firstLineChars="214" w:firstLine="599"/>
        <w:jc w:val="left"/>
        <w:rPr>
          <w:rFonts w:ascii="华文仿宋" w:eastAsia="华文仿宋" w:hAnsi="华文仿宋"/>
          <w:szCs w:val="28"/>
        </w:rPr>
      </w:pPr>
    </w:p>
    <w:p w:rsidR="00AE5118" w:rsidRPr="002408D9" w:rsidRDefault="00AE5118" w:rsidP="002408D9">
      <w:pPr>
        <w:tabs>
          <w:tab w:val="left" w:pos="3240"/>
        </w:tabs>
        <w:ind w:firstLineChars="250" w:firstLine="700"/>
        <w:jc w:val="left"/>
        <w:rPr>
          <w:rFonts w:ascii="华文仿宋" w:eastAsia="华文仿宋" w:hAnsi="华文仿宋"/>
          <w:szCs w:val="28"/>
        </w:rPr>
      </w:pPr>
    </w:p>
    <w:p w:rsidR="00AE5118" w:rsidRPr="002408D9" w:rsidRDefault="00CA38DC" w:rsidP="002408D9">
      <w:pPr>
        <w:tabs>
          <w:tab w:val="left" w:pos="3240"/>
        </w:tabs>
        <w:ind w:firstLineChars="250" w:firstLine="700"/>
        <w:jc w:val="right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>广州恒运企业集团股份有限公司董事会</w:t>
      </w:r>
    </w:p>
    <w:p w:rsidR="00603083" w:rsidRPr="002408D9" w:rsidRDefault="00CA38DC" w:rsidP="002408D9">
      <w:pPr>
        <w:tabs>
          <w:tab w:val="left" w:pos="3240"/>
        </w:tabs>
        <w:ind w:right="720" w:firstLineChars="250" w:firstLine="700"/>
        <w:jc w:val="center"/>
        <w:rPr>
          <w:rFonts w:ascii="华文仿宋" w:eastAsia="华文仿宋" w:hAnsi="华文仿宋"/>
          <w:szCs w:val="28"/>
        </w:rPr>
      </w:pPr>
      <w:r w:rsidRPr="002408D9">
        <w:rPr>
          <w:rFonts w:ascii="华文仿宋" w:eastAsia="华文仿宋" w:hAnsi="华文仿宋" w:hint="eastAsia"/>
          <w:szCs w:val="28"/>
        </w:rPr>
        <w:t xml:space="preserve">    </w:t>
      </w:r>
      <w:r w:rsidR="002408D9">
        <w:rPr>
          <w:rFonts w:ascii="华文仿宋" w:eastAsia="华文仿宋" w:hAnsi="华文仿宋" w:hint="eastAsia"/>
          <w:szCs w:val="28"/>
        </w:rPr>
        <w:t xml:space="preserve">                           </w:t>
      </w:r>
      <w:r w:rsidRPr="002408D9">
        <w:rPr>
          <w:rFonts w:ascii="华文仿宋" w:eastAsia="华文仿宋" w:hAnsi="华文仿宋" w:hint="eastAsia"/>
          <w:szCs w:val="28"/>
        </w:rPr>
        <w:t xml:space="preserve"> </w:t>
      </w:r>
      <w:r w:rsidR="002408D9">
        <w:rPr>
          <w:rFonts w:ascii="华文仿宋" w:eastAsia="华文仿宋" w:hAnsi="华文仿宋" w:hint="eastAsia"/>
          <w:szCs w:val="28"/>
        </w:rPr>
        <w:t>2021</w:t>
      </w:r>
      <w:r w:rsidR="00AE5118" w:rsidRPr="002408D9">
        <w:rPr>
          <w:rFonts w:ascii="华文仿宋" w:eastAsia="华文仿宋" w:hAnsi="华文仿宋" w:hint="eastAsia"/>
          <w:szCs w:val="28"/>
        </w:rPr>
        <w:t>年</w:t>
      </w:r>
      <w:r w:rsidR="002408D9">
        <w:rPr>
          <w:rFonts w:ascii="华文仿宋" w:eastAsia="华文仿宋" w:hAnsi="华文仿宋" w:hint="eastAsia"/>
          <w:szCs w:val="28"/>
        </w:rPr>
        <w:t>4</w:t>
      </w:r>
      <w:r w:rsidR="00AE5118" w:rsidRPr="002408D9">
        <w:rPr>
          <w:rFonts w:ascii="华文仿宋" w:eastAsia="华文仿宋" w:hAnsi="华文仿宋" w:hint="eastAsia"/>
          <w:szCs w:val="28"/>
        </w:rPr>
        <w:t>月</w:t>
      </w:r>
      <w:r w:rsidR="002408D9">
        <w:rPr>
          <w:rFonts w:ascii="华文仿宋" w:eastAsia="华文仿宋" w:hAnsi="华文仿宋" w:hint="eastAsia"/>
          <w:szCs w:val="28"/>
        </w:rPr>
        <w:t>15</w:t>
      </w:r>
      <w:r w:rsidR="00AE5118" w:rsidRPr="002408D9">
        <w:rPr>
          <w:rFonts w:ascii="华文仿宋" w:eastAsia="华文仿宋" w:hAnsi="华文仿宋" w:hint="eastAsia"/>
          <w:szCs w:val="28"/>
        </w:rPr>
        <w:t>日</w:t>
      </w:r>
    </w:p>
    <w:sectPr w:rsidR="00603083" w:rsidRPr="002408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8DE" w:rsidRDefault="00B038DE" w:rsidP="00AE5118">
      <w:r>
        <w:separator/>
      </w:r>
    </w:p>
  </w:endnote>
  <w:endnote w:type="continuationSeparator" w:id="0">
    <w:p w:rsidR="00B038DE" w:rsidRDefault="00B038DE" w:rsidP="00AE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8DE" w:rsidRDefault="00B038DE" w:rsidP="00AE5118">
      <w:r>
        <w:separator/>
      </w:r>
    </w:p>
  </w:footnote>
  <w:footnote w:type="continuationSeparator" w:id="0">
    <w:p w:rsidR="00B038DE" w:rsidRDefault="00B038DE" w:rsidP="00AE5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B66"/>
    <w:rsid w:val="00002B90"/>
    <w:rsid w:val="00006F89"/>
    <w:rsid w:val="00065C34"/>
    <w:rsid w:val="0009490F"/>
    <w:rsid w:val="000A6168"/>
    <w:rsid w:val="000B25A1"/>
    <w:rsid w:val="000B2D0F"/>
    <w:rsid w:val="000D1107"/>
    <w:rsid w:val="000D31D3"/>
    <w:rsid w:val="000D7F8E"/>
    <w:rsid w:val="000E1782"/>
    <w:rsid w:val="00111589"/>
    <w:rsid w:val="00165D4D"/>
    <w:rsid w:val="00182440"/>
    <w:rsid w:val="0020603D"/>
    <w:rsid w:val="002408D9"/>
    <w:rsid w:val="00250B66"/>
    <w:rsid w:val="00255383"/>
    <w:rsid w:val="002609D8"/>
    <w:rsid w:val="00275825"/>
    <w:rsid w:val="00292BC9"/>
    <w:rsid w:val="002F1AD0"/>
    <w:rsid w:val="00327094"/>
    <w:rsid w:val="003461A5"/>
    <w:rsid w:val="00400DA0"/>
    <w:rsid w:val="0044676C"/>
    <w:rsid w:val="00453F83"/>
    <w:rsid w:val="004546F0"/>
    <w:rsid w:val="004751C9"/>
    <w:rsid w:val="005538F3"/>
    <w:rsid w:val="00603083"/>
    <w:rsid w:val="00660F6C"/>
    <w:rsid w:val="00690DCA"/>
    <w:rsid w:val="00692D04"/>
    <w:rsid w:val="00731338"/>
    <w:rsid w:val="0073290C"/>
    <w:rsid w:val="00796887"/>
    <w:rsid w:val="007A1516"/>
    <w:rsid w:val="007D6E3E"/>
    <w:rsid w:val="00840609"/>
    <w:rsid w:val="008739D7"/>
    <w:rsid w:val="0087792F"/>
    <w:rsid w:val="008E2673"/>
    <w:rsid w:val="00941331"/>
    <w:rsid w:val="009807E6"/>
    <w:rsid w:val="00982966"/>
    <w:rsid w:val="009B52AF"/>
    <w:rsid w:val="009C12CE"/>
    <w:rsid w:val="009C36E9"/>
    <w:rsid w:val="009F15DE"/>
    <w:rsid w:val="00A04913"/>
    <w:rsid w:val="00A14C21"/>
    <w:rsid w:val="00A24A94"/>
    <w:rsid w:val="00A45B2D"/>
    <w:rsid w:val="00AE5118"/>
    <w:rsid w:val="00B038DE"/>
    <w:rsid w:val="00B36564"/>
    <w:rsid w:val="00B74047"/>
    <w:rsid w:val="00BB1919"/>
    <w:rsid w:val="00C36310"/>
    <w:rsid w:val="00C70F8C"/>
    <w:rsid w:val="00CA38DC"/>
    <w:rsid w:val="00DD13B1"/>
    <w:rsid w:val="00E573A6"/>
    <w:rsid w:val="00E626E7"/>
    <w:rsid w:val="00E6786E"/>
    <w:rsid w:val="00EA6EEF"/>
    <w:rsid w:val="00EB3CA0"/>
    <w:rsid w:val="00ED1C0D"/>
    <w:rsid w:val="00EE2A34"/>
    <w:rsid w:val="00F34807"/>
    <w:rsid w:val="00F36DA2"/>
    <w:rsid w:val="00F41F0B"/>
    <w:rsid w:val="00F45DB3"/>
    <w:rsid w:val="00F67E92"/>
    <w:rsid w:val="00F7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2</cp:revision>
  <cp:lastPrinted>2021-04-14T09:42:00Z</cp:lastPrinted>
  <dcterms:created xsi:type="dcterms:W3CDTF">2021-04-14T09:47:00Z</dcterms:created>
  <dcterms:modified xsi:type="dcterms:W3CDTF">2021-04-14T09:47:00Z</dcterms:modified>
</cp:coreProperties>
</file>